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AD85" w14:textId="77777777" w:rsidR="00801176" w:rsidRDefault="008011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682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682"/>
      </w:tblGrid>
      <w:tr w:rsidR="00801176" w14:paraId="5EB0FA1F" w14:textId="77777777" w:rsidTr="001D323B">
        <w:tc>
          <w:tcPr>
            <w:tcW w:w="10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7540" w14:textId="052D948A" w:rsidR="00810A06" w:rsidRDefault="003D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559"/>
              <w:rPr>
                <w:rFonts w:ascii="Tahoma" w:eastAsia="Tahoma" w:hAnsi="Tahoma" w:cs="Tahoma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589F13" wp14:editId="439DFDD6">
                  <wp:simplePos x="0" y="0"/>
                  <wp:positionH relativeFrom="column">
                    <wp:posOffset>5687733</wp:posOffset>
                  </wp:positionH>
                  <wp:positionV relativeFrom="paragraph">
                    <wp:posOffset>60859</wp:posOffset>
                  </wp:positionV>
                  <wp:extent cx="1006873" cy="730551"/>
                  <wp:effectExtent l="0" t="0" r="0" b="6350"/>
                  <wp:wrapNone/>
                  <wp:docPr id="3" name="Image 1" descr="Une image contenant texte, Police, Graphiqu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" descr="Une image contenant texte, Police, Graphiqu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369" cy="73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450F72F2" wp14:editId="69FB3EC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697230" cy="873760"/>
                  <wp:effectExtent l="0" t="0" r="1270" b="2540"/>
                  <wp:wrapSquare wrapText="bothSides" distT="0" distB="0" distL="114300" distR="114300"/>
                  <wp:docPr id="122117308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873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D53912E" wp14:editId="139E8697">
                  <wp:simplePos x="0" y="0"/>
                  <wp:positionH relativeFrom="column">
                    <wp:posOffset>4895616</wp:posOffset>
                  </wp:positionH>
                  <wp:positionV relativeFrom="paragraph">
                    <wp:posOffset>29478</wp:posOffset>
                  </wp:positionV>
                  <wp:extent cx="763200" cy="763200"/>
                  <wp:effectExtent l="0" t="0" r="0" b="0"/>
                  <wp:wrapNone/>
                  <wp:docPr id="1" name="Image 3" descr="Aucune description de photo dispon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Aucune description de photo disponi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A06">
              <w:rPr>
                <w:rFonts w:ascii="Tahoma" w:eastAsia="Tahoma" w:hAnsi="Tahoma" w:cs="Tahoma"/>
                <w:b/>
                <w:color w:val="000000"/>
              </w:rPr>
              <w:t xml:space="preserve">FSU-34 </w:t>
            </w:r>
            <w:r w:rsidR="004E52CE">
              <w:rPr>
                <w:rFonts w:ascii="Tahoma" w:eastAsia="Tahoma" w:hAnsi="Tahoma" w:cs="Tahoma"/>
                <w:color w:val="000000"/>
              </w:rPr>
              <w:t xml:space="preserve">– Section </w:t>
            </w:r>
            <w:r w:rsidR="00810A06">
              <w:rPr>
                <w:rFonts w:ascii="Tahoma" w:eastAsia="Tahoma" w:hAnsi="Tahoma" w:cs="Tahoma"/>
                <w:color w:val="000000"/>
              </w:rPr>
              <w:t>départementale de l’Hérault</w:t>
            </w:r>
          </w:p>
          <w:p w14:paraId="3E41D8FD" w14:textId="1604D0FB" w:rsidR="00801176" w:rsidRPr="00810A06" w:rsidRDefault="0081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559"/>
              <w:rPr>
                <w:rFonts w:ascii="Tahoma" w:eastAsia="Tahoma" w:hAnsi="Tahoma" w:cs="Tahoma"/>
                <w:bCs/>
                <w:color w:val="000000"/>
              </w:rPr>
            </w:pPr>
            <w:r w:rsidRPr="00810A06">
              <w:rPr>
                <w:rFonts w:ascii="Tahoma" w:eastAsia="Tahoma" w:hAnsi="Tahoma" w:cs="Tahoma"/>
                <w:bCs/>
                <w:color w:val="000000"/>
              </w:rPr>
              <w:t>474, Allée Henri II de Montmorency</w:t>
            </w:r>
          </w:p>
          <w:p w14:paraId="7F2E3959" w14:textId="01106225" w:rsidR="00810A06" w:rsidRPr="00810A06" w:rsidRDefault="0081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559"/>
              <w:rPr>
                <w:rFonts w:ascii="Tahoma" w:eastAsia="Tahoma" w:hAnsi="Tahoma" w:cs="Tahoma"/>
                <w:bCs/>
                <w:color w:val="000000"/>
              </w:rPr>
            </w:pPr>
            <w:r w:rsidRPr="00810A06">
              <w:rPr>
                <w:rFonts w:ascii="Tahoma" w:eastAsia="Tahoma" w:hAnsi="Tahoma" w:cs="Tahoma"/>
                <w:bCs/>
                <w:color w:val="000000"/>
              </w:rPr>
              <w:t>34 000 Montpellier</w:t>
            </w:r>
          </w:p>
          <w:p w14:paraId="2B5B0A90" w14:textId="77777777" w:rsidR="00810A06" w:rsidRPr="00810A06" w:rsidRDefault="00810A06" w:rsidP="0081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559"/>
              <w:rPr>
                <w:rFonts w:ascii="Tahoma" w:eastAsia="Tahoma" w:hAnsi="Tahoma" w:cs="Tahoma"/>
                <w:bCs/>
                <w:color w:val="000000"/>
              </w:rPr>
            </w:pPr>
            <w:hyperlink r:id="rId8" w:history="1">
              <w:r w:rsidRPr="000E298C">
                <w:rPr>
                  <w:rStyle w:val="Lienhypertexte"/>
                  <w:rFonts w:ascii="Tahoma" w:eastAsia="Tahoma" w:hAnsi="Tahoma" w:cs="Tahoma"/>
                  <w:bCs/>
                </w:rPr>
                <w:t>fsu34@fsu.fr</w:t>
              </w:r>
            </w:hyperlink>
            <w:r>
              <w:rPr>
                <w:rFonts w:ascii="Tahoma" w:eastAsia="Tahoma" w:hAnsi="Tahoma" w:cs="Tahoma"/>
                <w:bCs/>
                <w:color w:val="000000"/>
              </w:rPr>
              <w:t xml:space="preserve"> </w:t>
            </w:r>
          </w:p>
        </w:tc>
      </w:tr>
      <w:tr w:rsidR="00801176" w14:paraId="4E66AD9C" w14:textId="77777777" w:rsidTr="001D323B">
        <w:tc>
          <w:tcPr>
            <w:tcW w:w="10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5FDD" w14:textId="77777777" w:rsidR="00801176" w:rsidRPr="0070666B" w:rsidRDefault="00801176">
            <w:pPr>
              <w:spacing w:after="0" w:line="240" w:lineRule="auto"/>
              <w:jc w:val="both"/>
              <w:rPr>
                <w:rFonts w:asciiTheme="majorHAnsi" w:eastAsia="Tahoma" w:hAnsiTheme="majorHAnsi" w:cstheme="majorHAnsi"/>
                <w:i/>
                <w:sz w:val="16"/>
                <w:szCs w:val="16"/>
              </w:rPr>
            </w:pPr>
          </w:p>
          <w:p w14:paraId="5DA622E6" w14:textId="5FC36BED" w:rsidR="00777739" w:rsidRPr="0070666B" w:rsidRDefault="00187B0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color w:val="000000"/>
                <w:sz w:val="48"/>
                <w:szCs w:val="48"/>
              </w:rPr>
            </w:pPr>
            <w:r w:rsidRPr="0070666B">
              <w:rPr>
                <w:rFonts w:asciiTheme="majorHAnsi" w:eastAsia="Tahoma" w:hAnsiTheme="majorHAnsi" w:cstheme="majorHAnsi"/>
                <w:b/>
                <w:color w:val="000000"/>
                <w:sz w:val="48"/>
                <w:szCs w:val="48"/>
              </w:rPr>
              <w:t xml:space="preserve">TABLE COMMUNE </w:t>
            </w:r>
            <w:r w:rsidR="00777739" w:rsidRPr="0070666B">
              <w:rPr>
                <w:rFonts w:asciiTheme="majorHAnsi" w:eastAsia="Tahoma" w:hAnsiTheme="majorHAnsi" w:cstheme="majorHAnsi"/>
                <w:b/>
                <w:color w:val="000000"/>
                <w:sz w:val="48"/>
                <w:szCs w:val="48"/>
              </w:rPr>
              <w:t>FSU-CGT-LDH</w:t>
            </w:r>
          </w:p>
          <w:p w14:paraId="5EC1E8BF" w14:textId="77777777" w:rsidR="00801176" w:rsidRPr="0070666B" w:rsidRDefault="00801176">
            <w:pPr>
              <w:shd w:val="clear" w:color="auto" w:fill="FFFFFF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00AD90D" w14:textId="77777777" w:rsidR="00801176" w:rsidRPr="0070666B" w:rsidRDefault="00801176">
            <w:pPr>
              <w:shd w:val="clear" w:color="auto" w:fill="BFBFBF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color w:val="C00000"/>
                <w:sz w:val="12"/>
                <w:szCs w:val="12"/>
              </w:rPr>
            </w:pPr>
          </w:p>
          <w:p w14:paraId="4B35B69E" w14:textId="417A8CC5" w:rsidR="00801176" w:rsidRPr="0070666B" w:rsidRDefault="00777739">
            <w:pPr>
              <w:shd w:val="clear" w:color="auto" w:fill="BFBFBF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sz w:val="48"/>
                <w:szCs w:val="48"/>
              </w:rPr>
            </w:pPr>
            <w:r w:rsidRPr="0070666B">
              <w:rPr>
                <w:rFonts w:asciiTheme="majorHAnsi" w:eastAsia="Tahoma" w:hAnsiTheme="majorHAnsi" w:cstheme="majorHAnsi"/>
                <w:b/>
                <w:color w:val="C00000"/>
                <w:sz w:val="48"/>
                <w:szCs w:val="48"/>
              </w:rPr>
              <w:t xml:space="preserve">Vendredi 17 octobre </w:t>
            </w:r>
            <w:r w:rsidR="006C6F55" w:rsidRPr="0070666B">
              <w:rPr>
                <w:rFonts w:asciiTheme="majorHAnsi" w:eastAsia="Tahoma" w:hAnsiTheme="majorHAnsi" w:cstheme="majorHAnsi"/>
                <w:b/>
                <w:color w:val="C00000"/>
                <w:sz w:val="48"/>
                <w:szCs w:val="48"/>
              </w:rPr>
              <w:t>202</w:t>
            </w:r>
            <w:r w:rsidRPr="0070666B">
              <w:rPr>
                <w:rFonts w:asciiTheme="majorHAnsi" w:eastAsia="Tahoma" w:hAnsiTheme="majorHAnsi" w:cstheme="majorHAnsi"/>
                <w:b/>
                <w:color w:val="C00000"/>
                <w:sz w:val="48"/>
                <w:szCs w:val="48"/>
              </w:rPr>
              <w:t>5</w:t>
            </w:r>
          </w:p>
          <w:p w14:paraId="66AB9EA4" w14:textId="77777777" w:rsidR="00801176" w:rsidRPr="0070666B" w:rsidRDefault="00801176">
            <w:pPr>
              <w:shd w:val="clear" w:color="auto" w:fill="BFBFBF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sz w:val="12"/>
                <w:szCs w:val="12"/>
              </w:rPr>
            </w:pPr>
          </w:p>
          <w:p w14:paraId="60F1F236" w14:textId="77777777" w:rsidR="00801176" w:rsidRPr="0070666B" w:rsidRDefault="00801176">
            <w:pPr>
              <w:shd w:val="clear" w:color="auto" w:fill="C00000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color w:val="FFFFFF"/>
                <w:sz w:val="12"/>
                <w:szCs w:val="12"/>
              </w:rPr>
            </w:pPr>
          </w:p>
          <w:p w14:paraId="0783C582" w14:textId="0AB950E2" w:rsidR="00187B0C" w:rsidRPr="0070666B" w:rsidRDefault="000D75EA" w:rsidP="00515798">
            <w:pPr>
              <w:shd w:val="clear" w:color="auto" w:fill="C00000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color w:val="FFFFFF"/>
                <w:sz w:val="56"/>
                <w:szCs w:val="56"/>
              </w:rPr>
            </w:pPr>
            <w:r w:rsidRPr="0070666B">
              <w:rPr>
                <w:rFonts w:asciiTheme="majorHAnsi" w:eastAsia="Tahoma" w:hAnsiTheme="majorHAnsi" w:cstheme="majorHAnsi"/>
                <w:b/>
                <w:color w:val="FFFFFF"/>
                <w:sz w:val="56"/>
                <w:szCs w:val="56"/>
              </w:rPr>
              <w:t xml:space="preserve">LAÏCITÉ : </w:t>
            </w:r>
            <w:r w:rsidR="00187B0C" w:rsidRPr="0070666B">
              <w:rPr>
                <w:rFonts w:asciiTheme="majorHAnsi" w:eastAsia="Tahoma" w:hAnsiTheme="majorHAnsi" w:cstheme="majorHAnsi"/>
                <w:b/>
                <w:color w:val="FFFFFF"/>
                <w:sz w:val="56"/>
                <w:szCs w:val="56"/>
              </w:rPr>
              <w:t>COLLOQUE MILITANT</w:t>
            </w:r>
          </w:p>
          <w:p w14:paraId="10760A0E" w14:textId="77777777" w:rsidR="00C836BA" w:rsidRPr="0070666B" w:rsidRDefault="00C836BA" w:rsidP="00515798">
            <w:pPr>
              <w:shd w:val="clear" w:color="auto" w:fill="C00000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color w:val="FFFFFF"/>
                <w:sz w:val="18"/>
                <w:szCs w:val="18"/>
              </w:rPr>
            </w:pPr>
          </w:p>
          <w:p w14:paraId="5FA30F82" w14:textId="77777777" w:rsidR="00187B0C" w:rsidRPr="0070666B" w:rsidRDefault="00187B0C" w:rsidP="00187B0C">
            <w:pPr>
              <w:shd w:val="pct20" w:color="auto" w:fill="auto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color w:val="000000"/>
                <w:sz w:val="48"/>
                <w:szCs w:val="48"/>
              </w:rPr>
            </w:pPr>
            <w:r w:rsidRPr="0070666B">
              <w:rPr>
                <w:rFonts w:asciiTheme="majorHAnsi" w:eastAsia="Tahoma" w:hAnsiTheme="majorHAnsi" w:cstheme="majorHAnsi"/>
                <w:b/>
                <w:color w:val="000000"/>
                <w:sz w:val="48"/>
                <w:szCs w:val="48"/>
              </w:rPr>
              <w:t>FSU-CGT-LDH</w:t>
            </w:r>
          </w:p>
          <w:p w14:paraId="0D96E9DD" w14:textId="77777777" w:rsidR="00187B0C" w:rsidRPr="0070666B" w:rsidRDefault="00187B0C" w:rsidP="00187B0C">
            <w:pPr>
              <w:shd w:val="pct20" w:color="auto" w:fill="auto"/>
              <w:spacing w:after="0" w:line="240" w:lineRule="auto"/>
              <w:jc w:val="center"/>
              <w:rPr>
                <w:rFonts w:asciiTheme="majorHAnsi" w:eastAsia="Tahoma" w:hAnsiTheme="majorHAnsi" w:cstheme="majorHAnsi"/>
                <w:b/>
                <w:color w:val="000000"/>
                <w:sz w:val="44"/>
                <w:szCs w:val="44"/>
              </w:rPr>
            </w:pPr>
            <w:r w:rsidRPr="0070666B">
              <w:rPr>
                <w:rFonts w:asciiTheme="majorHAnsi" w:eastAsia="Tahoma" w:hAnsiTheme="majorHAnsi" w:cstheme="majorHAnsi"/>
                <w:b/>
                <w:color w:val="000000"/>
                <w:sz w:val="44"/>
                <w:szCs w:val="44"/>
              </w:rPr>
              <w:t>Montpellier</w:t>
            </w:r>
          </w:p>
          <w:p w14:paraId="71966B85" w14:textId="77777777" w:rsidR="00187B0C" w:rsidRPr="0070666B" w:rsidRDefault="00187B0C" w:rsidP="00187B0C">
            <w:pPr>
              <w:shd w:val="pct20" w:color="auto" w:fill="auto"/>
              <w:spacing w:after="120"/>
              <w:jc w:val="center"/>
              <w:rPr>
                <w:rFonts w:asciiTheme="majorHAnsi" w:eastAsia="Tahoma" w:hAnsiTheme="majorHAnsi" w:cstheme="majorHAnsi"/>
                <w:b/>
                <w:sz w:val="36"/>
                <w:szCs w:val="36"/>
              </w:rPr>
            </w:pPr>
            <w:r w:rsidRPr="0070666B">
              <w:rPr>
                <w:rFonts w:asciiTheme="majorHAnsi" w:hAnsiTheme="majorHAnsi" w:cstheme="majorHAnsi"/>
                <w:bCs/>
                <w:sz w:val="36"/>
                <w:szCs w:val="36"/>
              </w:rPr>
              <w:t xml:space="preserve">Espace Capdeville, 417 rue Samuel Morse </w:t>
            </w:r>
          </w:p>
          <w:p w14:paraId="4889A004" w14:textId="62233A42" w:rsidR="001F0B6F" w:rsidRPr="0070666B" w:rsidRDefault="009B32AE" w:rsidP="0077773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70666B">
              <w:rPr>
                <w:rFonts w:asciiTheme="majorHAnsi" w:hAnsiTheme="majorHAnsi" w:cstheme="majorHAnsi"/>
              </w:rPr>
              <w:t>A</w:t>
            </w:r>
            <w:r w:rsidR="00477B53" w:rsidRPr="0070666B">
              <w:rPr>
                <w:rFonts w:asciiTheme="majorHAnsi" w:hAnsiTheme="majorHAnsi" w:cstheme="majorHAnsi"/>
              </w:rPr>
              <w:t>u</w:t>
            </w:r>
            <w:r w:rsidRPr="0070666B">
              <w:rPr>
                <w:rFonts w:asciiTheme="majorHAnsi" w:hAnsiTheme="majorHAnsi" w:cstheme="majorHAnsi"/>
              </w:rPr>
              <w:t xml:space="preserve"> moment où nous </w:t>
            </w:r>
            <w:r w:rsidR="00477B53" w:rsidRPr="0070666B">
              <w:rPr>
                <w:rFonts w:asciiTheme="majorHAnsi" w:hAnsiTheme="majorHAnsi" w:cstheme="majorHAnsi"/>
              </w:rPr>
              <w:t>célébrons</w:t>
            </w:r>
            <w:r w:rsidRPr="0070666B">
              <w:rPr>
                <w:rFonts w:asciiTheme="majorHAnsi" w:hAnsiTheme="majorHAnsi" w:cstheme="majorHAnsi"/>
              </w:rPr>
              <w:t xml:space="preserve"> les 120 ans de la loi de 1905, </w:t>
            </w:r>
            <w:r w:rsidR="00C836BA" w:rsidRPr="0070666B">
              <w:rPr>
                <w:rFonts w:asciiTheme="majorHAnsi" w:hAnsiTheme="majorHAnsi" w:cstheme="majorHAnsi"/>
              </w:rPr>
              <w:t>c</w:t>
            </w:r>
            <w:r w:rsidRPr="0070666B">
              <w:rPr>
                <w:rFonts w:asciiTheme="majorHAnsi" w:hAnsiTheme="majorHAnsi" w:cstheme="majorHAnsi"/>
              </w:rPr>
              <w:t xml:space="preserve">e colloque, organisé conjointement avec la CGT et la LDH, aura pour objectif de mener une réflexion collective, ancrée dans nos pratiques professionnelles, et de confronter </w:t>
            </w:r>
            <w:r w:rsidR="00477B53" w:rsidRPr="0070666B">
              <w:rPr>
                <w:rFonts w:asciiTheme="majorHAnsi" w:hAnsiTheme="majorHAnsi" w:cstheme="majorHAnsi"/>
              </w:rPr>
              <w:t>nos</w:t>
            </w:r>
            <w:r w:rsidRPr="0070666B">
              <w:rPr>
                <w:rFonts w:asciiTheme="majorHAnsi" w:hAnsiTheme="majorHAnsi" w:cstheme="majorHAnsi"/>
              </w:rPr>
              <w:t xml:space="preserve"> analyses sur la laïcit</w:t>
            </w:r>
            <w:r w:rsidR="00477B53" w:rsidRPr="0070666B">
              <w:rPr>
                <w:rFonts w:asciiTheme="majorHAnsi" w:hAnsiTheme="majorHAnsi" w:cstheme="majorHAnsi"/>
              </w:rPr>
              <w:t xml:space="preserve">é, un principe qui reste plus que jamais vivant. Ce sera l’occasion de se demander comment aborder syndicalement le principe de laïcité, principe </w:t>
            </w:r>
            <w:r w:rsidR="00C836BA" w:rsidRPr="0070666B">
              <w:rPr>
                <w:rFonts w:asciiTheme="majorHAnsi" w:hAnsiTheme="majorHAnsi" w:cstheme="majorHAnsi"/>
              </w:rPr>
              <w:t xml:space="preserve">aujourd’hui </w:t>
            </w:r>
            <w:r w:rsidR="00477B53" w:rsidRPr="0070666B">
              <w:rPr>
                <w:rFonts w:asciiTheme="majorHAnsi" w:hAnsiTheme="majorHAnsi" w:cstheme="majorHAnsi"/>
              </w:rPr>
              <w:t xml:space="preserve">instrumentalisé par les politiques notamment d’extrême-droite. </w:t>
            </w:r>
            <w:r w:rsidRPr="0070666B">
              <w:rPr>
                <w:rFonts w:asciiTheme="majorHAnsi" w:hAnsiTheme="majorHAnsi" w:cstheme="majorHAnsi"/>
              </w:rPr>
              <w:t xml:space="preserve">La réflexion </w:t>
            </w:r>
            <w:r w:rsidR="001F0B6F" w:rsidRPr="0070666B">
              <w:rPr>
                <w:rFonts w:asciiTheme="majorHAnsi" w:hAnsiTheme="majorHAnsi" w:cstheme="majorHAnsi"/>
              </w:rPr>
              <w:t>s’inscrira dans la spécificité de l’Hérault</w:t>
            </w:r>
            <w:r w:rsidR="00477B53" w:rsidRPr="0070666B">
              <w:rPr>
                <w:rFonts w:asciiTheme="majorHAnsi" w:hAnsiTheme="majorHAnsi" w:cstheme="majorHAnsi"/>
              </w:rPr>
              <w:t xml:space="preserve"> en lien avec</w:t>
            </w:r>
            <w:r w:rsidR="001F0B6F" w:rsidRPr="0070666B">
              <w:rPr>
                <w:rFonts w:asciiTheme="majorHAnsi" w:hAnsiTheme="majorHAnsi" w:cstheme="majorHAnsi"/>
              </w:rPr>
              <w:t xml:space="preserve"> </w:t>
            </w:r>
            <w:r w:rsidR="00477B53" w:rsidRPr="0070666B">
              <w:rPr>
                <w:rFonts w:asciiTheme="majorHAnsi" w:hAnsiTheme="majorHAnsi" w:cstheme="majorHAnsi"/>
              </w:rPr>
              <w:t xml:space="preserve">les </w:t>
            </w:r>
            <w:r w:rsidR="001F0B6F" w:rsidRPr="0070666B">
              <w:rPr>
                <w:rFonts w:asciiTheme="majorHAnsi" w:hAnsiTheme="majorHAnsi" w:cstheme="majorHAnsi"/>
              </w:rPr>
              <w:t>infractions répétées à la loi de 1905 par des collectivités locales (crèches, procession</w:t>
            </w:r>
            <w:r w:rsidR="00C836BA" w:rsidRPr="0070666B">
              <w:rPr>
                <w:rFonts w:asciiTheme="majorHAnsi" w:hAnsiTheme="majorHAnsi" w:cstheme="majorHAnsi"/>
              </w:rPr>
              <w:t>s</w:t>
            </w:r>
            <w:r w:rsidR="001F0B6F" w:rsidRPr="0070666B">
              <w:rPr>
                <w:rFonts w:asciiTheme="majorHAnsi" w:hAnsiTheme="majorHAnsi" w:cstheme="majorHAnsi"/>
              </w:rPr>
              <w:t xml:space="preserve"> et subventions)</w:t>
            </w:r>
            <w:r w:rsidR="000D75EA" w:rsidRPr="0070666B">
              <w:rPr>
                <w:rFonts w:asciiTheme="majorHAnsi" w:hAnsiTheme="majorHAnsi" w:cstheme="majorHAnsi"/>
              </w:rPr>
              <w:t>,</w:t>
            </w:r>
            <w:r w:rsidR="00477B53" w:rsidRPr="0070666B">
              <w:rPr>
                <w:rFonts w:asciiTheme="majorHAnsi" w:hAnsiTheme="majorHAnsi" w:cstheme="majorHAnsi"/>
              </w:rPr>
              <w:t xml:space="preserve"> </w:t>
            </w:r>
            <w:r w:rsidR="000D75EA" w:rsidRPr="0070666B">
              <w:rPr>
                <w:rFonts w:asciiTheme="majorHAnsi" w:hAnsiTheme="majorHAnsi" w:cstheme="majorHAnsi"/>
              </w:rPr>
              <w:t xml:space="preserve">la forte présence et </w:t>
            </w:r>
            <w:r w:rsidR="00C836BA" w:rsidRPr="0070666B">
              <w:rPr>
                <w:rFonts w:asciiTheme="majorHAnsi" w:hAnsiTheme="majorHAnsi" w:cstheme="majorHAnsi"/>
              </w:rPr>
              <w:t xml:space="preserve">la </w:t>
            </w:r>
            <w:r w:rsidR="000D75EA" w:rsidRPr="0070666B">
              <w:rPr>
                <w:rFonts w:asciiTheme="majorHAnsi" w:hAnsiTheme="majorHAnsi" w:cstheme="majorHAnsi"/>
              </w:rPr>
              <w:t xml:space="preserve">diffusion des idées d’extrême-droite </w:t>
            </w:r>
            <w:r w:rsidR="00477B53" w:rsidRPr="0070666B">
              <w:rPr>
                <w:rFonts w:asciiTheme="majorHAnsi" w:hAnsiTheme="majorHAnsi" w:cstheme="majorHAnsi"/>
              </w:rPr>
              <w:t xml:space="preserve">ou la </w:t>
            </w:r>
            <w:r w:rsidR="001F0B6F" w:rsidRPr="0070666B">
              <w:rPr>
                <w:rFonts w:asciiTheme="majorHAnsi" w:hAnsiTheme="majorHAnsi" w:cstheme="majorHAnsi"/>
              </w:rPr>
              <w:t>récupération de la laïcité par les courant</w:t>
            </w:r>
            <w:r w:rsidR="00C836BA" w:rsidRPr="0070666B">
              <w:rPr>
                <w:rFonts w:asciiTheme="majorHAnsi" w:hAnsiTheme="majorHAnsi" w:cstheme="majorHAnsi"/>
              </w:rPr>
              <w:t>s</w:t>
            </w:r>
            <w:r w:rsidR="001F0B6F" w:rsidRPr="0070666B">
              <w:rPr>
                <w:rFonts w:asciiTheme="majorHAnsi" w:hAnsiTheme="majorHAnsi" w:cstheme="majorHAnsi"/>
              </w:rPr>
              <w:t xml:space="preserve"> identitaires régionalistes. </w:t>
            </w:r>
          </w:p>
          <w:p w14:paraId="0A8F7287" w14:textId="77777777" w:rsidR="001F0B6F" w:rsidRPr="0070666B" w:rsidRDefault="001F0B6F" w:rsidP="00777739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A736EA" w14:textId="1F12CD0C" w:rsidR="001F0B6F" w:rsidRPr="0070666B" w:rsidRDefault="001F0B6F" w:rsidP="0077773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70666B">
              <w:rPr>
                <w:rFonts w:asciiTheme="majorHAnsi" w:hAnsiTheme="majorHAnsi" w:cstheme="majorHAnsi"/>
              </w:rPr>
              <w:t>3 thématiques seront abordées dans la journée</w:t>
            </w:r>
            <w:r w:rsidR="00C836BA" w:rsidRPr="0070666B">
              <w:rPr>
                <w:rFonts w:asciiTheme="majorHAnsi" w:hAnsiTheme="majorHAnsi" w:cstheme="majorHAnsi"/>
              </w:rPr>
              <w:t> :</w:t>
            </w:r>
          </w:p>
          <w:p w14:paraId="7C7C35C4" w14:textId="6FF868CC" w:rsidR="00477B53" w:rsidRPr="0070666B" w:rsidRDefault="00477B53" w:rsidP="00477B53">
            <w:pPr>
              <w:numPr>
                <w:ilvl w:val="2"/>
                <w:numId w:val="2"/>
              </w:numPr>
              <w:suppressAutoHyphens/>
              <w:spacing w:after="4" w:line="278" w:lineRule="auto"/>
              <w:ind w:hanging="360"/>
              <w:rPr>
                <w:rFonts w:asciiTheme="majorHAnsi" w:hAnsiTheme="majorHAnsi" w:cstheme="majorHAnsi"/>
              </w:rPr>
            </w:pPr>
            <w:r w:rsidRPr="0070666B">
              <w:rPr>
                <w:rFonts w:asciiTheme="majorHAnsi" w:hAnsiTheme="majorHAnsi" w:cstheme="majorHAnsi"/>
              </w:rPr>
              <w:t>La laïcité et les collectivités territoriales,</w:t>
            </w:r>
          </w:p>
          <w:p w14:paraId="7EB10418" w14:textId="09C89B3F" w:rsidR="00477B53" w:rsidRPr="0070666B" w:rsidRDefault="00477B53" w:rsidP="00477B53">
            <w:pPr>
              <w:numPr>
                <w:ilvl w:val="2"/>
                <w:numId w:val="2"/>
              </w:numPr>
              <w:suppressAutoHyphens/>
              <w:spacing w:after="4" w:line="278" w:lineRule="auto"/>
              <w:ind w:hanging="360"/>
              <w:rPr>
                <w:rFonts w:asciiTheme="majorHAnsi" w:hAnsiTheme="majorHAnsi" w:cstheme="majorHAnsi"/>
              </w:rPr>
            </w:pPr>
            <w:r w:rsidRPr="0070666B">
              <w:rPr>
                <w:rFonts w:asciiTheme="majorHAnsi" w:hAnsiTheme="majorHAnsi" w:cstheme="majorHAnsi"/>
              </w:rPr>
              <w:t xml:space="preserve">La laïcité dans le monde du travail, </w:t>
            </w:r>
          </w:p>
          <w:p w14:paraId="77181DC4" w14:textId="5A8D5698" w:rsidR="00477B53" w:rsidRPr="0070666B" w:rsidRDefault="00477B53" w:rsidP="00477B53">
            <w:pPr>
              <w:numPr>
                <w:ilvl w:val="2"/>
                <w:numId w:val="2"/>
              </w:numPr>
              <w:suppressAutoHyphens/>
              <w:spacing w:after="4" w:line="278" w:lineRule="auto"/>
              <w:ind w:hanging="360"/>
              <w:rPr>
                <w:rFonts w:asciiTheme="majorHAnsi" w:hAnsiTheme="majorHAnsi" w:cstheme="majorHAnsi"/>
              </w:rPr>
            </w:pPr>
            <w:r w:rsidRPr="0070666B">
              <w:rPr>
                <w:rFonts w:asciiTheme="majorHAnsi" w:hAnsiTheme="majorHAnsi" w:cstheme="majorHAnsi"/>
              </w:rPr>
              <w:t>La laïcité et l’évolution de l’École publique, laïque et obligatoire.</w:t>
            </w:r>
          </w:p>
          <w:p w14:paraId="43DB6884" w14:textId="273AD677" w:rsidR="001F0B6F" w:rsidRPr="0070666B" w:rsidRDefault="001F0B6F" w:rsidP="0077773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0EBBAB5" w14:textId="30A8164C" w:rsidR="00893918" w:rsidRPr="0070666B" w:rsidRDefault="003D6398" w:rsidP="009B11D6">
            <w:pPr>
              <w:jc w:val="both"/>
              <w:rPr>
                <w:rFonts w:asciiTheme="majorHAnsi" w:eastAsia="Tahoma" w:hAnsiTheme="majorHAnsi" w:cstheme="majorHAnsi"/>
                <w:b/>
              </w:rPr>
            </w:pPr>
            <w:proofErr w:type="spellStart"/>
            <w:r w:rsidRPr="0070666B">
              <w:rPr>
                <w:rFonts w:asciiTheme="majorHAnsi" w:eastAsia="Tahoma" w:hAnsiTheme="majorHAnsi" w:cstheme="majorHAnsi"/>
                <w:b/>
              </w:rPr>
              <w:t>I</w:t>
            </w:r>
            <w:r w:rsidR="000D75EA" w:rsidRPr="0070666B">
              <w:rPr>
                <w:rFonts w:asciiTheme="majorHAnsi" w:eastAsia="Tahoma" w:hAnsiTheme="majorHAnsi" w:cstheme="majorHAnsi"/>
                <w:b/>
              </w:rPr>
              <w:t>ntervenant</w:t>
            </w:r>
            <w:r w:rsidR="00C836BA" w:rsidRPr="0070666B">
              <w:rPr>
                <w:rFonts w:asciiTheme="majorHAnsi" w:eastAsia="Tahoma" w:hAnsiTheme="majorHAnsi" w:cstheme="majorHAnsi"/>
                <w:b/>
              </w:rPr>
              <w:t>·e</w:t>
            </w:r>
            <w:r w:rsidR="000D75EA" w:rsidRPr="0070666B">
              <w:rPr>
                <w:rFonts w:asciiTheme="majorHAnsi" w:eastAsia="Tahoma" w:hAnsiTheme="majorHAnsi" w:cstheme="majorHAnsi"/>
                <w:b/>
              </w:rPr>
              <w:t>s</w:t>
            </w:r>
            <w:proofErr w:type="spellEnd"/>
            <w:r w:rsidR="000D75EA" w:rsidRPr="0070666B">
              <w:rPr>
                <w:rFonts w:asciiTheme="majorHAnsi" w:eastAsia="Tahoma" w:hAnsiTheme="majorHAnsi" w:cstheme="majorHAnsi"/>
                <w:b/>
              </w:rPr>
              <w:t xml:space="preserve"> déjà </w:t>
            </w:r>
            <w:proofErr w:type="spellStart"/>
            <w:r w:rsidR="000D75EA" w:rsidRPr="0070666B">
              <w:rPr>
                <w:rFonts w:asciiTheme="majorHAnsi" w:eastAsia="Tahoma" w:hAnsiTheme="majorHAnsi" w:cstheme="majorHAnsi"/>
                <w:b/>
              </w:rPr>
              <w:t>programmé</w:t>
            </w:r>
            <w:r w:rsidR="00C836BA" w:rsidRPr="0070666B">
              <w:rPr>
                <w:rFonts w:asciiTheme="majorHAnsi" w:eastAsia="Tahoma" w:hAnsiTheme="majorHAnsi" w:cstheme="majorHAnsi"/>
                <w:b/>
              </w:rPr>
              <w:t>·e</w:t>
            </w:r>
            <w:r w:rsidR="000D75EA" w:rsidRPr="0070666B">
              <w:rPr>
                <w:rFonts w:asciiTheme="majorHAnsi" w:eastAsia="Tahoma" w:hAnsiTheme="majorHAnsi" w:cstheme="majorHAnsi"/>
                <w:b/>
              </w:rPr>
              <w:t>s</w:t>
            </w:r>
            <w:proofErr w:type="spellEnd"/>
            <w:r w:rsidR="000D75EA" w:rsidRPr="0070666B">
              <w:rPr>
                <w:rFonts w:asciiTheme="majorHAnsi" w:eastAsia="Tahoma" w:hAnsiTheme="majorHAnsi" w:cstheme="majorHAnsi"/>
                <w:b/>
              </w:rPr>
              <w:t xml:space="preserve"> ou </w:t>
            </w:r>
            <w:proofErr w:type="spellStart"/>
            <w:r w:rsidR="000D75EA" w:rsidRPr="0070666B">
              <w:rPr>
                <w:rFonts w:asciiTheme="majorHAnsi" w:eastAsia="Tahoma" w:hAnsiTheme="majorHAnsi" w:cstheme="majorHAnsi"/>
                <w:b/>
              </w:rPr>
              <w:t>pressenti</w:t>
            </w:r>
            <w:r w:rsidR="00C836BA" w:rsidRPr="0070666B">
              <w:rPr>
                <w:rFonts w:asciiTheme="majorHAnsi" w:eastAsia="Tahoma" w:hAnsiTheme="majorHAnsi" w:cstheme="majorHAnsi"/>
                <w:b/>
              </w:rPr>
              <w:t>·e</w:t>
            </w:r>
            <w:r w:rsidR="000D75EA" w:rsidRPr="0070666B">
              <w:rPr>
                <w:rFonts w:asciiTheme="majorHAnsi" w:eastAsia="Tahoma" w:hAnsiTheme="majorHAnsi" w:cstheme="majorHAnsi"/>
                <w:b/>
              </w:rPr>
              <w:t>s</w:t>
            </w:r>
            <w:proofErr w:type="spellEnd"/>
            <w:r w:rsidR="000D75EA" w:rsidRPr="0070666B">
              <w:rPr>
                <w:rFonts w:asciiTheme="majorHAnsi" w:eastAsia="Tahoma" w:hAnsiTheme="majorHAnsi" w:cstheme="majorHAnsi"/>
                <w:b/>
              </w:rPr>
              <w:t xml:space="preserve"> : Nicolas Cadène (haut-fonctionnaire et universitaire), Gregory </w:t>
            </w:r>
            <w:proofErr w:type="spellStart"/>
            <w:r w:rsidR="000D75EA" w:rsidRPr="0070666B">
              <w:rPr>
                <w:rFonts w:asciiTheme="majorHAnsi" w:eastAsia="Tahoma" w:hAnsiTheme="majorHAnsi" w:cstheme="majorHAnsi"/>
                <w:b/>
              </w:rPr>
              <w:t>Frackowiak</w:t>
            </w:r>
            <w:proofErr w:type="spellEnd"/>
            <w:r w:rsidR="000D75EA" w:rsidRPr="0070666B">
              <w:rPr>
                <w:rFonts w:asciiTheme="majorHAnsi" w:eastAsia="Tahoma" w:hAnsiTheme="majorHAnsi" w:cstheme="majorHAnsi"/>
                <w:b/>
              </w:rPr>
              <w:t xml:space="preserve"> (SNES-FSU), </w:t>
            </w:r>
            <w:r w:rsidR="00C836BA" w:rsidRPr="0070666B">
              <w:rPr>
                <w:rFonts w:asciiTheme="majorHAnsi" w:eastAsia="Tahoma" w:hAnsiTheme="majorHAnsi" w:cstheme="majorHAnsi"/>
                <w:b/>
              </w:rPr>
              <w:t xml:space="preserve">Sophie Mazas (LDH), </w:t>
            </w:r>
            <w:r w:rsidR="000D75EA" w:rsidRPr="0070666B">
              <w:rPr>
                <w:rFonts w:asciiTheme="majorHAnsi" w:eastAsia="Tahoma" w:hAnsiTheme="majorHAnsi" w:cstheme="majorHAnsi"/>
                <w:b/>
              </w:rPr>
              <w:t xml:space="preserve">Michel </w:t>
            </w:r>
            <w:proofErr w:type="spellStart"/>
            <w:r w:rsidR="000D75EA" w:rsidRPr="0070666B">
              <w:rPr>
                <w:rFonts w:asciiTheme="majorHAnsi" w:eastAsia="Tahoma" w:hAnsiTheme="majorHAnsi" w:cstheme="majorHAnsi"/>
                <w:b/>
              </w:rPr>
              <w:t>Miaille</w:t>
            </w:r>
            <w:proofErr w:type="spellEnd"/>
            <w:r w:rsidR="000D75EA" w:rsidRPr="0070666B">
              <w:rPr>
                <w:rFonts w:asciiTheme="majorHAnsi" w:eastAsia="Tahoma" w:hAnsiTheme="majorHAnsi" w:cstheme="majorHAnsi"/>
                <w:b/>
              </w:rPr>
              <w:t xml:space="preserve"> (Ligue de l’enseignement et universitaire), Charlotte </w:t>
            </w:r>
            <w:proofErr w:type="spellStart"/>
            <w:r w:rsidR="000D75EA" w:rsidRPr="0070666B">
              <w:rPr>
                <w:rFonts w:asciiTheme="majorHAnsi" w:eastAsia="Tahoma" w:hAnsiTheme="majorHAnsi" w:cstheme="majorHAnsi"/>
                <w:b/>
              </w:rPr>
              <w:t>Vanbesien</w:t>
            </w:r>
            <w:proofErr w:type="spellEnd"/>
            <w:r w:rsidR="000D75EA" w:rsidRPr="0070666B">
              <w:rPr>
                <w:rFonts w:asciiTheme="majorHAnsi" w:eastAsia="Tahoma" w:hAnsiTheme="majorHAnsi" w:cstheme="majorHAnsi"/>
                <w:b/>
              </w:rPr>
              <w:t xml:space="preserve"> (CGT)</w:t>
            </w:r>
            <w:r w:rsidR="00C836BA" w:rsidRPr="0070666B">
              <w:rPr>
                <w:rFonts w:asciiTheme="majorHAnsi" w:eastAsia="Tahoma" w:hAnsiTheme="majorHAnsi" w:cstheme="majorHAnsi"/>
                <w:b/>
              </w:rPr>
              <w:t>.</w:t>
            </w:r>
          </w:p>
        </w:tc>
      </w:tr>
      <w:tr w:rsidR="00801176" w14:paraId="12070738" w14:textId="77777777" w:rsidTr="001D323B">
        <w:tc>
          <w:tcPr>
            <w:tcW w:w="10682" w:type="dxa"/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1D2D" w14:textId="77777777" w:rsidR="00801176" w:rsidRPr="0070666B" w:rsidRDefault="00801176">
            <w:pPr>
              <w:spacing w:after="0"/>
              <w:jc w:val="both"/>
              <w:rPr>
                <w:rFonts w:asciiTheme="majorHAnsi" w:eastAsia="Tahoma" w:hAnsiTheme="majorHAnsi" w:cstheme="majorHAnsi"/>
                <w:b/>
                <w:color w:val="000000"/>
                <w:sz w:val="10"/>
                <w:szCs w:val="10"/>
              </w:rPr>
            </w:pPr>
          </w:p>
          <w:p w14:paraId="48AF2994" w14:textId="2D23D252" w:rsidR="00801176" w:rsidRPr="0070666B" w:rsidRDefault="004E52CE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70666B">
              <w:rPr>
                <w:rFonts w:asciiTheme="majorHAnsi" w:eastAsia="Tahoma" w:hAnsiTheme="majorHAnsi" w:cstheme="majorHAnsi"/>
                <w:b/>
                <w:color w:val="000000"/>
              </w:rPr>
              <w:t xml:space="preserve">Pour participer à ce </w:t>
            </w:r>
            <w:r w:rsidR="000D75EA" w:rsidRPr="0070666B">
              <w:rPr>
                <w:rFonts w:asciiTheme="majorHAnsi" w:eastAsia="Tahoma" w:hAnsiTheme="majorHAnsi" w:cstheme="majorHAnsi"/>
                <w:b/>
                <w:color w:val="000000"/>
              </w:rPr>
              <w:t>colloque</w:t>
            </w:r>
            <w:r w:rsidR="00515798" w:rsidRPr="0070666B">
              <w:rPr>
                <w:rFonts w:asciiTheme="majorHAnsi" w:eastAsia="Tahoma" w:hAnsiTheme="majorHAnsi" w:cstheme="majorHAnsi"/>
                <w:color w:val="000000"/>
              </w:rPr>
              <w:t xml:space="preserve">, </w:t>
            </w:r>
            <w:r w:rsidRPr="0070666B">
              <w:rPr>
                <w:rFonts w:asciiTheme="majorHAnsi" w:eastAsia="Tahoma" w:hAnsiTheme="majorHAnsi" w:cstheme="majorHAnsi"/>
                <w:color w:val="000000"/>
              </w:rPr>
              <w:t xml:space="preserve">vous devez déposer </w:t>
            </w:r>
            <w:r w:rsidR="00810A06" w:rsidRPr="0070666B">
              <w:rPr>
                <w:rFonts w:asciiTheme="majorHAnsi" w:eastAsia="Tahoma" w:hAnsiTheme="majorHAnsi" w:cstheme="majorHAnsi"/>
                <w:color w:val="000000"/>
              </w:rPr>
              <w:t xml:space="preserve">votre autorisation d’absence </w:t>
            </w:r>
            <w:r w:rsidR="004F3A32" w:rsidRPr="0070666B">
              <w:rPr>
                <w:rFonts w:asciiTheme="majorHAnsi" w:eastAsia="Tahoma" w:hAnsiTheme="majorHAnsi" w:cstheme="majorHAnsi"/>
                <w:color w:val="000000"/>
              </w:rPr>
              <w:t>de</w:t>
            </w:r>
            <w:r w:rsidR="00810A06" w:rsidRPr="0070666B">
              <w:rPr>
                <w:rFonts w:asciiTheme="majorHAnsi" w:eastAsia="Tahoma" w:hAnsiTheme="majorHAnsi" w:cstheme="majorHAnsi"/>
                <w:color w:val="000000"/>
              </w:rPr>
              <w:t xml:space="preserve"> congé pour formation syndicale </w:t>
            </w:r>
            <w:r w:rsidRPr="0070666B">
              <w:rPr>
                <w:rFonts w:asciiTheme="majorHAnsi" w:eastAsia="Tahoma" w:hAnsiTheme="majorHAnsi" w:cstheme="majorHAnsi"/>
                <w:b/>
                <w:color w:val="FF0000"/>
              </w:rPr>
              <w:t xml:space="preserve">30 jours avant le stage, soit </w:t>
            </w:r>
            <w:r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 xml:space="preserve">le </w:t>
            </w:r>
            <w:r w:rsidR="000D75EA"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>mercredi</w:t>
            </w:r>
            <w:r w:rsidR="00893918"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 xml:space="preserve"> </w:t>
            </w:r>
            <w:r w:rsidR="000D75EA"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>17</w:t>
            </w:r>
            <w:r w:rsidR="00893918"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 xml:space="preserve"> </w:t>
            </w:r>
            <w:r w:rsidR="000D75EA"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>septembre</w:t>
            </w:r>
            <w:r w:rsidR="00893918"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 xml:space="preserve"> </w:t>
            </w:r>
            <w:r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>202</w:t>
            </w:r>
            <w:r w:rsidR="000D75EA" w:rsidRPr="0070666B">
              <w:rPr>
                <w:rFonts w:asciiTheme="majorHAnsi" w:eastAsia="Tahoma" w:hAnsiTheme="majorHAnsi" w:cstheme="majorHAnsi"/>
                <w:b/>
                <w:color w:val="FF0000"/>
                <w:u w:val="single"/>
              </w:rPr>
              <w:t>5</w:t>
            </w:r>
            <w:r w:rsidRPr="0070666B">
              <w:rPr>
                <w:rFonts w:asciiTheme="majorHAnsi" w:eastAsia="Tahoma" w:hAnsiTheme="majorHAnsi" w:cstheme="majorHAnsi"/>
                <w:b/>
                <w:color w:val="FF0000"/>
              </w:rPr>
              <w:t>.</w:t>
            </w:r>
            <w:r w:rsidRPr="0070666B">
              <w:rPr>
                <w:rFonts w:asciiTheme="majorHAnsi" w:eastAsia="Tahoma" w:hAnsiTheme="majorHAnsi" w:cstheme="majorHAnsi"/>
                <w:b/>
                <w:color w:val="000000"/>
              </w:rPr>
              <w:t xml:space="preserve"> Un envoi par mail</w:t>
            </w:r>
            <w:r w:rsidR="00810A06" w:rsidRPr="0070666B">
              <w:rPr>
                <w:rFonts w:asciiTheme="majorHAnsi" w:eastAsia="Tahoma" w:hAnsiTheme="majorHAnsi" w:cstheme="majorHAnsi"/>
                <w:b/>
                <w:color w:val="000000"/>
              </w:rPr>
              <w:t xml:space="preserve">, à votre chef de service, IEN ou chef d’établissement, </w:t>
            </w:r>
            <w:r w:rsidRPr="0070666B">
              <w:rPr>
                <w:rFonts w:asciiTheme="majorHAnsi" w:eastAsia="Tahoma" w:hAnsiTheme="majorHAnsi" w:cstheme="majorHAnsi"/>
                <w:b/>
                <w:color w:val="000000"/>
              </w:rPr>
              <w:t>est tout à fait recevable</w:t>
            </w:r>
            <w:r w:rsidR="001D323B" w:rsidRPr="0070666B">
              <w:rPr>
                <w:rFonts w:asciiTheme="majorHAnsi" w:eastAsia="Tahoma" w:hAnsiTheme="majorHAnsi" w:cstheme="majorHAnsi"/>
                <w:b/>
                <w:color w:val="000000"/>
              </w:rPr>
              <w:t>, compte tenu du temps imparti.</w:t>
            </w:r>
          </w:p>
          <w:p w14:paraId="1893C8F3" w14:textId="77777777" w:rsidR="00801176" w:rsidRDefault="004F3A32" w:rsidP="00810A06">
            <w:pPr>
              <w:spacing w:after="0"/>
              <w:jc w:val="both"/>
              <w:rPr>
                <w:rFonts w:asciiTheme="majorHAnsi" w:eastAsia="Tahoma" w:hAnsiTheme="majorHAnsi" w:cstheme="majorHAnsi"/>
                <w:color w:val="000000"/>
              </w:rPr>
            </w:pPr>
            <w:r w:rsidRPr="0070666B">
              <w:rPr>
                <w:rFonts w:asciiTheme="majorHAnsi" w:eastAsia="Tahoma" w:hAnsiTheme="majorHAnsi" w:cstheme="majorHAnsi"/>
                <w:color w:val="000000"/>
              </w:rPr>
              <w:t xml:space="preserve">Il s’agit d’une autorisation d’absence de droit : </w:t>
            </w:r>
            <w:r w:rsidR="004E52CE" w:rsidRPr="0070666B">
              <w:rPr>
                <w:rFonts w:asciiTheme="majorHAnsi" w:eastAsia="Tahoma" w:hAnsiTheme="majorHAnsi" w:cstheme="majorHAnsi"/>
                <w:color w:val="000000"/>
              </w:rPr>
              <w:t>la formation syndicale est un droit.</w:t>
            </w:r>
            <w:r w:rsidR="004E52CE" w:rsidRPr="0070666B">
              <w:rPr>
                <w:rFonts w:asciiTheme="majorHAnsi" w:eastAsia="Tahoma" w:hAnsiTheme="majorHAnsi" w:cstheme="majorHAnsi"/>
                <w:b/>
                <w:color w:val="000000"/>
              </w:rPr>
              <w:t xml:space="preserve"> </w:t>
            </w:r>
            <w:r w:rsidR="004E52CE" w:rsidRPr="0070666B">
              <w:rPr>
                <w:rFonts w:asciiTheme="majorHAnsi" w:eastAsia="Tahoma" w:hAnsiTheme="majorHAnsi" w:cstheme="majorHAnsi"/>
                <w:color w:val="000000"/>
                <w:u w:val="single"/>
              </w:rPr>
              <w:t>Il n’y pas de convocation à fournir</w:t>
            </w:r>
            <w:r w:rsidR="004E52CE" w:rsidRPr="0070666B">
              <w:rPr>
                <w:rFonts w:asciiTheme="majorHAnsi" w:eastAsia="Tahoma" w:hAnsiTheme="majorHAnsi" w:cstheme="majorHAnsi"/>
                <w:color w:val="000000"/>
              </w:rPr>
              <w:t>.</w:t>
            </w:r>
          </w:p>
          <w:p w14:paraId="1F797841" w14:textId="6BC95C73" w:rsidR="002D7192" w:rsidRPr="002D7192" w:rsidRDefault="002D7192" w:rsidP="00810A06">
            <w:pPr>
              <w:spacing w:after="0"/>
              <w:jc w:val="both"/>
              <w:rPr>
                <w:rFonts w:asciiTheme="majorHAnsi" w:eastAsia="Tahoma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ahoma" w:hAnsiTheme="majorHAnsi" w:cstheme="majorHAnsi"/>
                <w:b/>
                <w:bCs/>
                <w:color w:val="000000"/>
              </w:rPr>
              <w:t xml:space="preserve">Accueil des </w:t>
            </w:r>
            <w:r w:rsidRPr="002D7192">
              <w:rPr>
                <w:rFonts w:asciiTheme="majorHAnsi" w:eastAsia="Tahoma" w:hAnsiTheme="majorHAnsi" w:cstheme="majorHAnsi"/>
                <w:b/>
                <w:bCs/>
                <w:color w:val="000000"/>
              </w:rPr>
              <w:t>participants</w:t>
            </w:r>
            <w:r>
              <w:rPr>
                <w:rFonts w:asciiTheme="majorHAnsi" w:eastAsia="Tahoma" w:hAnsiTheme="majorHAnsi" w:cstheme="majorHAnsi"/>
                <w:b/>
                <w:bCs/>
                <w:color w:val="000000"/>
              </w:rPr>
              <w:t xml:space="preserve"> (café, boissons fraiches) à 9h00</w:t>
            </w:r>
            <w:r w:rsidRPr="002D7192">
              <w:rPr>
                <w:rFonts w:asciiTheme="majorHAnsi" w:eastAsia="Tahoma" w:hAnsiTheme="majorHAnsi" w:cstheme="majorHAnsi"/>
                <w:b/>
                <w:bCs/>
                <w:color w:val="000000"/>
              </w:rPr>
              <w:t>. Fin du stage 17H00.</w:t>
            </w:r>
          </w:p>
        </w:tc>
      </w:tr>
      <w:tr w:rsidR="00801176" w14:paraId="5D65F340" w14:textId="77777777" w:rsidTr="001D323B">
        <w:tc>
          <w:tcPr>
            <w:tcW w:w="10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AC43" w14:textId="77777777" w:rsidR="00801176" w:rsidRPr="0070666B" w:rsidRDefault="00801176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  <w:p w14:paraId="255953AB" w14:textId="77777777" w:rsidR="00801176" w:rsidRPr="0070666B" w:rsidRDefault="004E52CE">
            <w:pPr>
              <w:spacing w:after="0"/>
              <w:rPr>
                <w:rFonts w:asciiTheme="majorHAnsi" w:eastAsia="Tahoma" w:hAnsiTheme="majorHAnsi" w:cstheme="majorHAnsi"/>
                <w:b/>
              </w:rPr>
            </w:pPr>
            <w:r w:rsidRPr="0070666B">
              <w:rPr>
                <w:rFonts w:asciiTheme="majorHAnsi" w:eastAsia="Tahoma" w:hAnsiTheme="majorHAnsi" w:cstheme="majorHAnsi"/>
                <w:b/>
              </w:rPr>
              <w:t>P</w:t>
            </w:r>
            <w:r w:rsidR="00810A06" w:rsidRPr="0070666B">
              <w:rPr>
                <w:rFonts w:asciiTheme="majorHAnsi" w:eastAsia="Tahoma" w:hAnsiTheme="majorHAnsi" w:cstheme="majorHAnsi"/>
                <w:b/>
              </w:rPr>
              <w:t xml:space="preserve">ensez à </w:t>
            </w:r>
            <w:r w:rsidRPr="0070666B">
              <w:rPr>
                <w:rFonts w:asciiTheme="majorHAnsi" w:eastAsia="Tahoma" w:hAnsiTheme="majorHAnsi" w:cstheme="majorHAnsi"/>
                <w:b/>
              </w:rPr>
              <w:t>informer l</w:t>
            </w:r>
            <w:r w:rsidR="00810A06" w:rsidRPr="0070666B">
              <w:rPr>
                <w:rFonts w:asciiTheme="majorHAnsi" w:eastAsia="Tahoma" w:hAnsiTheme="majorHAnsi" w:cstheme="majorHAnsi"/>
                <w:b/>
              </w:rPr>
              <w:t>a FSU 34</w:t>
            </w:r>
            <w:r w:rsidRPr="0070666B">
              <w:rPr>
                <w:rFonts w:asciiTheme="majorHAnsi" w:eastAsia="Tahoma" w:hAnsiTheme="majorHAnsi" w:cstheme="majorHAnsi"/>
                <w:b/>
              </w:rPr>
              <w:t xml:space="preserve"> de votre participation </w:t>
            </w:r>
            <w:r w:rsidR="00810A06" w:rsidRPr="0070666B">
              <w:rPr>
                <w:rFonts w:asciiTheme="majorHAnsi" w:eastAsia="Tahoma" w:hAnsiTheme="majorHAnsi" w:cstheme="majorHAnsi"/>
                <w:b/>
              </w:rPr>
              <w:t xml:space="preserve">à l’adresse suivante : </w:t>
            </w:r>
            <w:hyperlink r:id="rId9" w:history="1">
              <w:r w:rsidR="00810A06" w:rsidRPr="0070666B">
                <w:rPr>
                  <w:rStyle w:val="Lienhypertexte"/>
                  <w:rFonts w:asciiTheme="majorHAnsi" w:eastAsia="Tahoma" w:hAnsiTheme="majorHAnsi" w:cstheme="majorHAnsi"/>
                  <w:b/>
                </w:rPr>
                <w:t>fsu34@fsu.fr</w:t>
              </w:r>
            </w:hyperlink>
            <w:r w:rsidR="00810A06" w:rsidRPr="0070666B">
              <w:rPr>
                <w:rFonts w:asciiTheme="majorHAnsi" w:eastAsia="Tahoma" w:hAnsiTheme="majorHAnsi" w:cstheme="majorHAnsi"/>
                <w:b/>
              </w:rPr>
              <w:t xml:space="preserve"> </w:t>
            </w:r>
          </w:p>
          <w:p w14:paraId="6EEB8BFA" w14:textId="77777777" w:rsidR="00801176" w:rsidRPr="0070666B" w:rsidRDefault="00801176" w:rsidP="00810A06">
            <w:pPr>
              <w:spacing w:after="0"/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</w:tbl>
    <w:p w14:paraId="2B31BAA3" w14:textId="77777777" w:rsidR="00801176" w:rsidRDefault="004E52CE">
      <w:bookmarkStart w:id="0" w:name="_gjdgxs" w:colFirst="0" w:colLast="0"/>
      <w:bookmarkEnd w:id="0"/>
      <w:r>
        <w:t xml:space="preserve">                                   </w:t>
      </w:r>
    </w:p>
    <w:sectPr w:rsidR="0080117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587C"/>
    <w:multiLevelType w:val="hybridMultilevel"/>
    <w:tmpl w:val="3FE0C7AE"/>
    <w:lvl w:ilvl="0" w:tplc="2DE07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E2A2B"/>
    <w:multiLevelType w:val="multilevel"/>
    <w:tmpl w:val="BE2C4F30"/>
    <w:lvl w:ilvl="0">
      <w:start w:val="1"/>
      <w:numFmt w:val="bullet"/>
      <w:lvlText w:val="•"/>
      <w:lvlJc w:val="left"/>
      <w:pPr>
        <w:tabs>
          <w:tab w:val="num" w:pos="0"/>
        </w:tabs>
        <w:ind w:left="70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430542012">
    <w:abstractNumId w:val="0"/>
  </w:num>
  <w:num w:numId="2" w16cid:durableId="3631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76"/>
    <w:rsid w:val="000D75EA"/>
    <w:rsid w:val="00187B0C"/>
    <w:rsid w:val="001D323B"/>
    <w:rsid w:val="001F0B6F"/>
    <w:rsid w:val="002D7192"/>
    <w:rsid w:val="003D6398"/>
    <w:rsid w:val="00477B53"/>
    <w:rsid w:val="00480678"/>
    <w:rsid w:val="004A17AA"/>
    <w:rsid w:val="004E52CE"/>
    <w:rsid w:val="004F3A32"/>
    <w:rsid w:val="00515798"/>
    <w:rsid w:val="005475BC"/>
    <w:rsid w:val="006A2A93"/>
    <w:rsid w:val="006C6F55"/>
    <w:rsid w:val="0070666B"/>
    <w:rsid w:val="00777739"/>
    <w:rsid w:val="00801176"/>
    <w:rsid w:val="00807F04"/>
    <w:rsid w:val="00810A06"/>
    <w:rsid w:val="00835ED6"/>
    <w:rsid w:val="00893918"/>
    <w:rsid w:val="009B11D6"/>
    <w:rsid w:val="009B32AE"/>
    <w:rsid w:val="00A42D3D"/>
    <w:rsid w:val="00C36E5F"/>
    <w:rsid w:val="00C836BA"/>
    <w:rsid w:val="00C86D44"/>
    <w:rsid w:val="00CF0ACD"/>
    <w:rsid w:val="00D37443"/>
    <w:rsid w:val="00E17E3C"/>
    <w:rsid w:val="00F55DA9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57E4"/>
  <w15:docId w15:val="{874D0C43-5FFA-B74E-AE8A-B9914EB1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Paragraphedeliste">
    <w:name w:val="List Paragraph"/>
    <w:basedOn w:val="Normal"/>
    <w:uiPriority w:val="34"/>
    <w:qFormat/>
    <w:rsid w:val="006C6F5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810A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0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u34@fsu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su34@fsu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Stéphane Audebeau</cp:lastModifiedBy>
  <cp:revision>6</cp:revision>
  <dcterms:created xsi:type="dcterms:W3CDTF">2025-09-02T13:52:00Z</dcterms:created>
  <dcterms:modified xsi:type="dcterms:W3CDTF">2025-09-07T06:59:00Z</dcterms:modified>
</cp:coreProperties>
</file>